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79" w:rsidRPr="00E42B3B" w:rsidRDefault="00A60179" w:rsidP="00A60179">
      <w:pPr>
        <w:pStyle w:val="ListParagraph"/>
        <w:numPr>
          <w:ilvl w:val="0"/>
          <w:numId w:val="1"/>
        </w:numPr>
        <w:ind w:leftChars="0"/>
        <w:rPr>
          <w:rFonts w:ascii="Arial Unicode MS" w:eastAsia="Arial Unicode MS" w:hAnsi="Arial Unicode MS" w:cs="Arial Unicode MS"/>
          <w:b/>
          <w:sz w:val="24"/>
          <w:szCs w:val="24"/>
        </w:rPr>
      </w:pPr>
      <w:bookmarkStart w:id="0" w:name="OLE_LINK3"/>
      <w:bookmarkStart w:id="1" w:name="OLE_LINK4"/>
      <w:r w:rsidRPr="00E42B3B">
        <w:rPr>
          <w:rFonts w:ascii="Arial Unicode MS" w:eastAsia="Arial Unicode MS" w:hAnsi="Arial Unicode MS" w:cs="Arial Unicode MS"/>
          <w:b/>
          <w:sz w:val="24"/>
          <w:szCs w:val="24"/>
          <w:lang w:eastAsia="zh-HK"/>
        </w:rPr>
        <w:t xml:space="preserve">附件四　</w:t>
      </w:r>
      <w:r w:rsidRPr="00E42B3B">
        <w:rPr>
          <w:rFonts w:ascii="Arial Unicode MS" w:eastAsia="Arial Unicode MS" w:hAnsi="Arial Unicode MS" w:cs="Arial Unicode MS"/>
          <w:b/>
          <w:sz w:val="24"/>
          <w:szCs w:val="24"/>
          <w:lang w:eastAsia="zh-TW"/>
        </w:rPr>
        <w:t>施於動物身上的麻醉劑及精神科物質指引文件</w:t>
      </w:r>
    </w:p>
    <w:p w:rsidR="00A60179" w:rsidRPr="00E42B3B" w:rsidRDefault="00A60179" w:rsidP="00F90979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E42B3B">
        <w:rPr>
          <w:rFonts w:ascii="Arial Unicode MS" w:eastAsia="Arial Unicode MS" w:hAnsi="Arial Unicode MS" w:cs="Arial Unicode MS"/>
          <w:b/>
          <w:sz w:val="28"/>
          <w:szCs w:val="24"/>
        </w:rPr>
        <w:t xml:space="preserve">Recommended dosage about the </w:t>
      </w:r>
      <w:r w:rsidR="00F90979" w:rsidRPr="00E42B3B">
        <w:rPr>
          <w:rFonts w:ascii="Arial Unicode MS" w:eastAsia="Arial Unicode MS" w:hAnsi="Arial Unicode MS" w:cs="Arial Unicode MS"/>
          <w:b/>
          <w:sz w:val="28"/>
          <w:szCs w:val="24"/>
        </w:rPr>
        <w:t>Controlled drugs</w:t>
      </w:r>
    </w:p>
    <w:p w:rsidR="00C07188" w:rsidRPr="00E42B3B" w:rsidRDefault="00F90979" w:rsidP="00A60179">
      <w:pPr>
        <w:pStyle w:val="ListParagraph"/>
        <w:numPr>
          <w:ilvl w:val="0"/>
          <w:numId w:val="2"/>
        </w:numPr>
        <w:ind w:leftChars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E42B3B">
        <w:rPr>
          <w:rFonts w:ascii="Arial Unicode MS" w:eastAsia="Arial Unicode MS" w:hAnsi="Arial Unicode MS" w:cs="Arial Unicode MS"/>
          <w:b/>
          <w:sz w:val="24"/>
          <w:szCs w:val="24"/>
        </w:rPr>
        <w:t>M</w:t>
      </w:r>
      <w:r w:rsidRPr="00E42B3B">
        <w:rPr>
          <w:rFonts w:ascii="Arial Unicode MS" w:eastAsia="Arial Unicode MS" w:hAnsi="Arial Unicode MS" w:cs="Arial Unicode MS"/>
          <w:b/>
          <w:sz w:val="24"/>
          <w:szCs w:val="24"/>
          <w:lang w:eastAsia="zh-TW"/>
        </w:rPr>
        <w:t>ouse</w:t>
      </w:r>
    </w:p>
    <w:tbl>
      <w:tblPr>
        <w:tblStyle w:val="TableGrid"/>
        <w:tblW w:w="9358" w:type="dxa"/>
        <w:tblLayout w:type="fixed"/>
        <w:tblLook w:val="04A0" w:firstRow="1" w:lastRow="0" w:firstColumn="1" w:lastColumn="0" w:noHBand="0" w:noVBand="1"/>
      </w:tblPr>
      <w:tblGrid>
        <w:gridCol w:w="1826"/>
        <w:gridCol w:w="3099"/>
        <w:gridCol w:w="2253"/>
        <w:gridCol w:w="2180"/>
      </w:tblGrid>
      <w:tr w:rsidR="008E6A88" w:rsidRPr="00E42B3B" w:rsidTr="004724A8">
        <w:trPr>
          <w:trHeight w:val="511"/>
        </w:trPr>
        <w:tc>
          <w:tcPr>
            <w:tcW w:w="1826" w:type="dxa"/>
            <w:vAlign w:val="center"/>
          </w:tcPr>
          <w:p w:rsidR="008E6A88" w:rsidRPr="00E42B3B" w:rsidRDefault="008E6A88" w:rsidP="00EC59C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E42B3B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zh-HK"/>
              </w:rPr>
              <w:t>Name of drug</w:t>
            </w:r>
          </w:p>
        </w:tc>
        <w:tc>
          <w:tcPr>
            <w:tcW w:w="3099" w:type="dxa"/>
            <w:vAlign w:val="center"/>
          </w:tcPr>
          <w:p w:rsidR="008E6A88" w:rsidRPr="00E42B3B" w:rsidRDefault="008E6A88" w:rsidP="00EC59C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zh-TW"/>
              </w:rPr>
            </w:pPr>
            <w:r w:rsidRPr="00E42B3B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zh-TW"/>
              </w:rPr>
              <w:t>Recommended dosage</w:t>
            </w:r>
          </w:p>
        </w:tc>
        <w:tc>
          <w:tcPr>
            <w:tcW w:w="2253" w:type="dxa"/>
            <w:vAlign w:val="center"/>
          </w:tcPr>
          <w:p w:rsidR="008E6A88" w:rsidRPr="00E42B3B" w:rsidRDefault="008E6A88" w:rsidP="00EC59C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zh-TW"/>
              </w:rPr>
            </w:pPr>
            <w:r w:rsidRPr="00E42B3B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zh-TW"/>
              </w:rPr>
              <w:t>Estimated annual consumption</w:t>
            </w:r>
          </w:p>
        </w:tc>
        <w:tc>
          <w:tcPr>
            <w:tcW w:w="2180" w:type="dxa"/>
            <w:vAlign w:val="center"/>
          </w:tcPr>
          <w:p w:rsidR="008E6A88" w:rsidRPr="00E42B3B" w:rsidRDefault="008E6A88" w:rsidP="00EC59C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zh-TW"/>
              </w:rPr>
            </w:pPr>
            <w:r w:rsidRPr="00E42B3B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zh-TW"/>
              </w:rPr>
              <w:t>Remark</w:t>
            </w:r>
          </w:p>
        </w:tc>
      </w:tr>
      <w:tr w:rsidR="008E6A88" w:rsidRPr="00E42B3B" w:rsidTr="004724A8">
        <w:trPr>
          <w:trHeight w:val="261"/>
        </w:trPr>
        <w:tc>
          <w:tcPr>
            <w:tcW w:w="1826" w:type="dxa"/>
            <w:vAlign w:val="center"/>
          </w:tcPr>
          <w:p w:rsidR="008E6A88" w:rsidRPr="00E42B3B" w:rsidRDefault="008E6A88" w:rsidP="00EC59C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</w:rPr>
              <w:t>Morphine</w:t>
            </w:r>
          </w:p>
        </w:tc>
        <w:tc>
          <w:tcPr>
            <w:tcW w:w="3099" w:type="dxa"/>
            <w:vAlign w:val="center"/>
          </w:tcPr>
          <w:p w:rsidR="008E6A88" w:rsidRPr="00E42B3B" w:rsidRDefault="00F90979" w:rsidP="00EC59C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1.5-5 mg/ </w:t>
            </w:r>
            <w:r w:rsidR="008C3C20" w:rsidRPr="00E42B3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100 </w:t>
            </w: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</w:rPr>
              <w:t>g (S.C</w:t>
            </w:r>
            <w:r w:rsidR="00DE424B" w:rsidRPr="00E42B3B">
              <w:rPr>
                <w:rFonts w:ascii="Arial Unicode MS" w:eastAsia="Arial Unicode MS" w:hAnsi="Arial Unicode MS" w:cs="Arial Unicode MS"/>
                <w:sz w:val="24"/>
                <w:szCs w:val="24"/>
              </w:rPr>
              <w:t>)</w:t>
            </w:r>
          </w:p>
        </w:tc>
        <w:tc>
          <w:tcPr>
            <w:tcW w:w="2253" w:type="dxa"/>
            <w:vAlign w:val="center"/>
          </w:tcPr>
          <w:p w:rsidR="008E6A88" w:rsidRPr="00E42B3B" w:rsidRDefault="008E7735" w:rsidP="00EC59C9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</w:pP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  <w:t>6 g</w:t>
            </w:r>
          </w:p>
        </w:tc>
        <w:tc>
          <w:tcPr>
            <w:tcW w:w="2180" w:type="dxa"/>
            <w:vAlign w:val="center"/>
          </w:tcPr>
          <w:p w:rsidR="008E6A88" w:rsidRPr="00E42B3B" w:rsidRDefault="00771069" w:rsidP="00EC59C9">
            <w:pPr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</w:pP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  <w:t>For pain relief.</w:t>
            </w:r>
          </w:p>
        </w:tc>
      </w:tr>
      <w:tr w:rsidR="008E6A88" w:rsidRPr="00E42B3B" w:rsidTr="004724A8">
        <w:trPr>
          <w:trHeight w:val="248"/>
        </w:trPr>
        <w:tc>
          <w:tcPr>
            <w:tcW w:w="1826" w:type="dxa"/>
            <w:vAlign w:val="center"/>
          </w:tcPr>
          <w:p w:rsidR="008E6A88" w:rsidRPr="00E42B3B" w:rsidRDefault="008E6A88" w:rsidP="00EC59C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</w:rPr>
              <w:t>Ketamine</w:t>
            </w:r>
          </w:p>
        </w:tc>
        <w:tc>
          <w:tcPr>
            <w:tcW w:w="3099" w:type="dxa"/>
            <w:vAlign w:val="center"/>
          </w:tcPr>
          <w:p w:rsidR="00D116EF" w:rsidRPr="00E42B3B" w:rsidRDefault="001D7F33" w:rsidP="00EC59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</w:rPr>
              <w:t>2.2-4.4</w:t>
            </w:r>
            <w:r w:rsidR="00D116EF" w:rsidRPr="00E42B3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mg/</w:t>
            </w:r>
            <w:r w:rsidR="00F90979" w:rsidRPr="00E42B3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100</w:t>
            </w:r>
            <w:r w:rsidR="002E063A" w:rsidRPr="00E42B3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D116EF" w:rsidRPr="00E42B3B">
              <w:rPr>
                <w:rFonts w:ascii="Arial Unicode MS" w:eastAsia="Arial Unicode MS" w:hAnsi="Arial Unicode MS" w:cs="Arial Unicode MS"/>
                <w:sz w:val="24"/>
                <w:szCs w:val="24"/>
              </w:rPr>
              <w:t>g (IM)</w:t>
            </w:r>
          </w:p>
          <w:p w:rsidR="001D7F33" w:rsidRPr="00E42B3B" w:rsidRDefault="00F90979" w:rsidP="00EC59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</w:rPr>
              <w:t>10 mg/ 100</w:t>
            </w:r>
            <w:r w:rsidR="002E063A" w:rsidRPr="00E42B3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1D7F33" w:rsidRPr="00E42B3B">
              <w:rPr>
                <w:rFonts w:ascii="Arial Unicode MS" w:eastAsia="Arial Unicode MS" w:hAnsi="Arial Unicode MS" w:cs="Arial Unicode MS"/>
                <w:sz w:val="24"/>
                <w:szCs w:val="24"/>
              </w:rPr>
              <w:t>g (IP)</w:t>
            </w:r>
          </w:p>
          <w:p w:rsidR="00F90979" w:rsidRPr="00E42B3B" w:rsidRDefault="00F90979" w:rsidP="00EC59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</w:rPr>
              <w:t>2.5 mg/100</w:t>
            </w:r>
            <w:r w:rsidR="002E063A" w:rsidRPr="00E42B3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</w:rPr>
              <w:t>g</w:t>
            </w:r>
            <w:r w:rsidR="002E063A" w:rsidRPr="00E42B3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(IV)</w:t>
            </w:r>
          </w:p>
        </w:tc>
        <w:tc>
          <w:tcPr>
            <w:tcW w:w="2253" w:type="dxa"/>
            <w:vAlign w:val="center"/>
          </w:tcPr>
          <w:p w:rsidR="008E6A88" w:rsidRPr="00E42B3B" w:rsidRDefault="008E7735" w:rsidP="00EC59C9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</w:pP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  <w:t>6 g</w:t>
            </w:r>
          </w:p>
        </w:tc>
        <w:tc>
          <w:tcPr>
            <w:tcW w:w="2180" w:type="dxa"/>
            <w:vAlign w:val="center"/>
          </w:tcPr>
          <w:p w:rsidR="008E6A88" w:rsidRPr="00E42B3B" w:rsidRDefault="008E6A88" w:rsidP="00EC59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8E6A88" w:rsidRPr="00E42B3B" w:rsidTr="004724A8">
        <w:trPr>
          <w:trHeight w:val="248"/>
        </w:trPr>
        <w:tc>
          <w:tcPr>
            <w:tcW w:w="1826" w:type="dxa"/>
            <w:vAlign w:val="center"/>
          </w:tcPr>
          <w:p w:rsidR="008E6A88" w:rsidRPr="00E42B3B" w:rsidRDefault="008E6A88" w:rsidP="00EC59C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</w:rPr>
              <w:t>Cocaine</w:t>
            </w:r>
          </w:p>
        </w:tc>
        <w:tc>
          <w:tcPr>
            <w:tcW w:w="3099" w:type="dxa"/>
            <w:vAlign w:val="center"/>
          </w:tcPr>
          <w:p w:rsidR="008E6A88" w:rsidRPr="00E42B3B" w:rsidRDefault="002E063A" w:rsidP="00EC59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1-30 mg/ 100 </w:t>
            </w:r>
            <w:r w:rsidR="00DE424B" w:rsidRPr="00E42B3B">
              <w:rPr>
                <w:rFonts w:ascii="Arial Unicode MS" w:eastAsia="Arial Unicode MS" w:hAnsi="Arial Unicode MS" w:cs="Arial Unicode MS"/>
                <w:sz w:val="24"/>
                <w:szCs w:val="24"/>
              </w:rPr>
              <w:t>g (IP)</w:t>
            </w:r>
          </w:p>
        </w:tc>
        <w:tc>
          <w:tcPr>
            <w:tcW w:w="2253" w:type="dxa"/>
            <w:vAlign w:val="center"/>
          </w:tcPr>
          <w:p w:rsidR="008E6A88" w:rsidRPr="00E42B3B" w:rsidRDefault="00EC59C9" w:rsidP="00EC59C9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</w:pP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  <w:t>6</w:t>
            </w:r>
            <w:r w:rsidR="008E7735" w:rsidRPr="00E42B3B"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  <w:t xml:space="preserve"> g</w:t>
            </w:r>
          </w:p>
        </w:tc>
        <w:tc>
          <w:tcPr>
            <w:tcW w:w="2180" w:type="dxa"/>
            <w:vAlign w:val="center"/>
          </w:tcPr>
          <w:p w:rsidR="008E6A88" w:rsidRPr="00E42B3B" w:rsidRDefault="008E6A88" w:rsidP="00EC59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8E6A88" w:rsidRPr="00E42B3B" w:rsidTr="004724A8">
        <w:trPr>
          <w:trHeight w:val="248"/>
        </w:trPr>
        <w:tc>
          <w:tcPr>
            <w:tcW w:w="1826" w:type="dxa"/>
            <w:vAlign w:val="center"/>
          </w:tcPr>
          <w:p w:rsidR="008E6A88" w:rsidRPr="00E42B3B" w:rsidRDefault="00D116EF" w:rsidP="00EC59C9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</w:pP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  <w:t>Pentobarbital</w:t>
            </w:r>
          </w:p>
        </w:tc>
        <w:tc>
          <w:tcPr>
            <w:tcW w:w="3099" w:type="dxa"/>
            <w:vAlign w:val="center"/>
          </w:tcPr>
          <w:p w:rsidR="008E6A88" w:rsidRPr="00E42B3B" w:rsidRDefault="00D116EF" w:rsidP="00EC59C9">
            <w:pPr>
              <w:pStyle w:val="ListParagraph"/>
              <w:numPr>
                <w:ilvl w:val="1"/>
                <w:numId w:val="2"/>
              </w:numPr>
              <w:ind w:leftChars="0"/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</w:pP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  <w:t>mg/</w:t>
            </w:r>
            <w:r w:rsidR="001D7F33" w:rsidRPr="00E42B3B"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  <w:t xml:space="preserve"> </w:t>
            </w: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  <w:t>100</w:t>
            </w:r>
            <w:r w:rsidR="002E063A" w:rsidRPr="00E42B3B"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  <w:t xml:space="preserve"> </w:t>
            </w: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  <w:t>g (IV)</w:t>
            </w:r>
          </w:p>
          <w:p w:rsidR="00D116EF" w:rsidRPr="00E42B3B" w:rsidRDefault="00F90979" w:rsidP="00EC59C9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</w:pP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  <w:t>5.0-9.0</w:t>
            </w:r>
            <w:r w:rsidR="00D116EF" w:rsidRPr="00E42B3B"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  <w:t xml:space="preserve"> mg/</w:t>
            </w:r>
            <w:r w:rsidR="001D7F33" w:rsidRPr="00E42B3B"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  <w:t xml:space="preserve"> </w:t>
            </w:r>
            <w:r w:rsidR="00D116EF" w:rsidRPr="00E42B3B"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  <w:t>100</w:t>
            </w:r>
            <w:r w:rsidR="002E063A" w:rsidRPr="00E42B3B"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  <w:t xml:space="preserve"> g </w:t>
            </w:r>
            <w:r w:rsidR="00D116EF" w:rsidRPr="00E42B3B"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  <w:t>(IP)</w:t>
            </w:r>
          </w:p>
          <w:p w:rsidR="007F4386" w:rsidRPr="00E42B3B" w:rsidRDefault="007F4386" w:rsidP="00EC59C9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</w:pP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  <w:t>100-150mg/ kg (IP/IV)</w:t>
            </w:r>
          </w:p>
        </w:tc>
        <w:tc>
          <w:tcPr>
            <w:tcW w:w="2253" w:type="dxa"/>
            <w:vAlign w:val="center"/>
          </w:tcPr>
          <w:p w:rsidR="008E6A88" w:rsidRPr="00E42B3B" w:rsidRDefault="008E7735" w:rsidP="00EC59C9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</w:pP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  <w:t>20 g</w:t>
            </w:r>
          </w:p>
        </w:tc>
        <w:tc>
          <w:tcPr>
            <w:tcW w:w="2180" w:type="dxa"/>
            <w:vAlign w:val="center"/>
          </w:tcPr>
          <w:p w:rsidR="008E6A88" w:rsidRPr="00E42B3B" w:rsidRDefault="008E6A88" w:rsidP="00EC59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7F4386" w:rsidRPr="00E42B3B" w:rsidRDefault="007F4386" w:rsidP="00EC59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7F4386" w:rsidRPr="00E42B3B" w:rsidRDefault="007F4386" w:rsidP="00EC59C9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</w:pP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  <w:t>For euthanasia.</w:t>
            </w:r>
          </w:p>
        </w:tc>
      </w:tr>
    </w:tbl>
    <w:p w:rsidR="00A60179" w:rsidRPr="00E42B3B" w:rsidRDefault="00A60179" w:rsidP="00C07188">
      <w:pPr>
        <w:rPr>
          <w:rFonts w:ascii="Arial Unicode MS" w:eastAsia="Arial Unicode MS" w:hAnsi="Arial Unicode MS" w:cs="Arial Unicode MS" w:hint="eastAsia"/>
          <w:sz w:val="24"/>
          <w:szCs w:val="24"/>
        </w:rPr>
      </w:pPr>
    </w:p>
    <w:p w:rsidR="00D116EF" w:rsidRPr="00E42B3B" w:rsidRDefault="007F4386" w:rsidP="00D116EF">
      <w:pPr>
        <w:pStyle w:val="ListParagraph"/>
        <w:numPr>
          <w:ilvl w:val="0"/>
          <w:numId w:val="2"/>
        </w:numPr>
        <w:ind w:leftChars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E42B3B">
        <w:rPr>
          <w:rFonts w:ascii="Arial Unicode MS" w:eastAsia="Arial Unicode MS" w:hAnsi="Arial Unicode MS" w:cs="Arial Unicode MS"/>
          <w:b/>
          <w:sz w:val="24"/>
          <w:szCs w:val="24"/>
        </w:rPr>
        <w:t>Rats</w:t>
      </w:r>
      <w:bookmarkStart w:id="2" w:name="_GoBack"/>
      <w:bookmarkEnd w:id="2"/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2126"/>
        <w:gridCol w:w="2268"/>
      </w:tblGrid>
      <w:tr w:rsidR="002E063A" w:rsidRPr="00E42B3B" w:rsidTr="00DD3CAF">
        <w:trPr>
          <w:trHeight w:val="870"/>
        </w:trPr>
        <w:tc>
          <w:tcPr>
            <w:tcW w:w="1838" w:type="dxa"/>
            <w:vAlign w:val="center"/>
          </w:tcPr>
          <w:p w:rsidR="002E063A" w:rsidRPr="00E42B3B" w:rsidRDefault="002E063A" w:rsidP="00EC59C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E42B3B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zh-HK"/>
              </w:rPr>
              <w:t>Name of drug</w:t>
            </w:r>
          </w:p>
        </w:tc>
        <w:tc>
          <w:tcPr>
            <w:tcW w:w="3119" w:type="dxa"/>
            <w:vAlign w:val="center"/>
          </w:tcPr>
          <w:p w:rsidR="002E063A" w:rsidRPr="00E42B3B" w:rsidRDefault="002E063A" w:rsidP="00EC59C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zh-TW"/>
              </w:rPr>
            </w:pPr>
            <w:r w:rsidRPr="00E42B3B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zh-TW"/>
              </w:rPr>
              <w:t>Recommended dosage</w:t>
            </w:r>
          </w:p>
        </w:tc>
        <w:tc>
          <w:tcPr>
            <w:tcW w:w="2126" w:type="dxa"/>
            <w:vAlign w:val="center"/>
          </w:tcPr>
          <w:p w:rsidR="002E063A" w:rsidRPr="00E42B3B" w:rsidRDefault="002E063A" w:rsidP="00EC59C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zh-TW"/>
              </w:rPr>
            </w:pPr>
            <w:r w:rsidRPr="00E42B3B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zh-TW"/>
              </w:rPr>
              <w:t>Estimated annual consumption</w:t>
            </w:r>
          </w:p>
        </w:tc>
        <w:tc>
          <w:tcPr>
            <w:tcW w:w="2268" w:type="dxa"/>
            <w:vAlign w:val="center"/>
          </w:tcPr>
          <w:p w:rsidR="002E063A" w:rsidRPr="00E42B3B" w:rsidRDefault="002E063A" w:rsidP="00EC59C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zh-TW"/>
              </w:rPr>
            </w:pPr>
            <w:r w:rsidRPr="00E42B3B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zh-TW"/>
              </w:rPr>
              <w:t>Remark</w:t>
            </w:r>
          </w:p>
        </w:tc>
      </w:tr>
      <w:tr w:rsidR="002E063A" w:rsidRPr="00E42B3B" w:rsidTr="00DD3CAF">
        <w:trPr>
          <w:trHeight w:val="424"/>
        </w:trPr>
        <w:tc>
          <w:tcPr>
            <w:tcW w:w="1838" w:type="dxa"/>
            <w:vAlign w:val="center"/>
          </w:tcPr>
          <w:p w:rsidR="002E063A" w:rsidRPr="00E42B3B" w:rsidRDefault="002E063A" w:rsidP="00EC59C9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</w:pP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  <w:t>Ketamine</w:t>
            </w:r>
          </w:p>
        </w:tc>
        <w:tc>
          <w:tcPr>
            <w:tcW w:w="3119" w:type="dxa"/>
            <w:vAlign w:val="center"/>
          </w:tcPr>
          <w:p w:rsidR="002E063A" w:rsidRPr="00E42B3B" w:rsidRDefault="002E063A" w:rsidP="00EC59C9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</w:pP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  <w:t>50-100 mg/ kg (IM)</w:t>
            </w:r>
          </w:p>
          <w:p w:rsidR="002E063A" w:rsidRPr="00E42B3B" w:rsidRDefault="002E063A" w:rsidP="00EC59C9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</w:pP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  <w:t>100-200 mg/kg (IP)</w:t>
            </w:r>
          </w:p>
          <w:p w:rsidR="002E063A" w:rsidRPr="00E42B3B" w:rsidRDefault="002E063A" w:rsidP="00EC59C9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</w:pP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  <w:t>50 mg/ kg (IV)</w:t>
            </w:r>
          </w:p>
        </w:tc>
        <w:tc>
          <w:tcPr>
            <w:tcW w:w="2126" w:type="dxa"/>
            <w:vAlign w:val="center"/>
          </w:tcPr>
          <w:p w:rsidR="002E063A" w:rsidRPr="00E42B3B" w:rsidRDefault="008E7735" w:rsidP="00EC59C9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</w:pP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  <w:t>1</w:t>
            </w:r>
            <w:r w:rsidR="00416722" w:rsidRPr="00E42B3B"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  <w:t>0</w:t>
            </w: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  <w:t>g</w:t>
            </w:r>
          </w:p>
        </w:tc>
        <w:tc>
          <w:tcPr>
            <w:tcW w:w="2268" w:type="dxa"/>
            <w:vAlign w:val="center"/>
          </w:tcPr>
          <w:p w:rsidR="002E063A" w:rsidRPr="00E42B3B" w:rsidRDefault="002E063A" w:rsidP="00EC59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2E063A" w:rsidRPr="00E42B3B" w:rsidTr="00DD3CAF">
        <w:trPr>
          <w:trHeight w:val="424"/>
        </w:trPr>
        <w:tc>
          <w:tcPr>
            <w:tcW w:w="1838" w:type="dxa"/>
            <w:vAlign w:val="center"/>
          </w:tcPr>
          <w:p w:rsidR="002E063A" w:rsidRPr="00E42B3B" w:rsidRDefault="002E063A" w:rsidP="00EC59C9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</w:pP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  <w:t>Pentobarbital</w:t>
            </w:r>
          </w:p>
        </w:tc>
        <w:tc>
          <w:tcPr>
            <w:tcW w:w="3119" w:type="dxa"/>
            <w:vAlign w:val="center"/>
          </w:tcPr>
          <w:p w:rsidR="002E063A" w:rsidRPr="00E42B3B" w:rsidRDefault="002E063A" w:rsidP="00EC59C9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</w:pP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  <w:t>30-40 mg/ kg (IV)</w:t>
            </w:r>
          </w:p>
          <w:p w:rsidR="002E063A" w:rsidRPr="00E42B3B" w:rsidRDefault="002E063A" w:rsidP="00EC59C9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</w:pP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  <w:t>30-50 mg/ kg (IP)</w:t>
            </w:r>
          </w:p>
        </w:tc>
        <w:tc>
          <w:tcPr>
            <w:tcW w:w="2126" w:type="dxa"/>
            <w:vAlign w:val="center"/>
          </w:tcPr>
          <w:p w:rsidR="002E063A" w:rsidRPr="00E42B3B" w:rsidRDefault="0047621A" w:rsidP="00EC59C9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</w:pP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60 </w:t>
            </w: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  <w:t>g</w:t>
            </w:r>
          </w:p>
        </w:tc>
        <w:tc>
          <w:tcPr>
            <w:tcW w:w="2268" w:type="dxa"/>
            <w:vAlign w:val="center"/>
          </w:tcPr>
          <w:p w:rsidR="002E063A" w:rsidRPr="00E42B3B" w:rsidRDefault="002E063A" w:rsidP="00EC59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D116EF" w:rsidRPr="004724A8" w:rsidRDefault="00D116EF" w:rsidP="004724A8">
      <w:pPr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</w:pPr>
    </w:p>
    <w:p w:rsidR="00C07188" w:rsidRPr="00E42B3B" w:rsidRDefault="00C07188" w:rsidP="00A60179">
      <w:pPr>
        <w:pStyle w:val="ListParagraph"/>
        <w:numPr>
          <w:ilvl w:val="0"/>
          <w:numId w:val="2"/>
        </w:numPr>
        <w:ind w:leftChars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E42B3B">
        <w:rPr>
          <w:rFonts w:ascii="Arial Unicode MS" w:eastAsia="Arial Unicode MS" w:hAnsi="Arial Unicode MS" w:cs="Arial Unicode MS"/>
          <w:b/>
          <w:sz w:val="24"/>
          <w:szCs w:val="24"/>
        </w:rPr>
        <w:t>Adult Zebrafish (</w:t>
      </w:r>
      <w:proofErr w:type="spellStart"/>
      <w:r w:rsidRPr="00E42B3B">
        <w:rPr>
          <w:rFonts w:ascii="Arial Unicode MS" w:eastAsia="Arial Unicode MS" w:hAnsi="Arial Unicode MS" w:cs="Arial Unicode MS"/>
          <w:b/>
          <w:sz w:val="24"/>
          <w:szCs w:val="24"/>
        </w:rPr>
        <w:t>i.p</w:t>
      </w:r>
      <w:proofErr w:type="spellEnd"/>
      <w:r w:rsidRPr="00E42B3B">
        <w:rPr>
          <w:rFonts w:ascii="Arial Unicode MS" w:eastAsia="Arial Unicode MS" w:hAnsi="Arial Unicode MS" w:cs="Arial Unicode MS"/>
          <w:b/>
          <w:sz w:val="24"/>
          <w:szCs w:val="24"/>
        </w:rPr>
        <w:t>.) :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2204"/>
        <w:gridCol w:w="4028"/>
        <w:gridCol w:w="1701"/>
        <w:gridCol w:w="1276"/>
      </w:tblGrid>
      <w:tr w:rsidR="00E535A5" w:rsidRPr="00E42B3B" w:rsidTr="004724A8">
        <w:tc>
          <w:tcPr>
            <w:tcW w:w="2204" w:type="dxa"/>
            <w:vAlign w:val="center"/>
          </w:tcPr>
          <w:p w:rsidR="00E535A5" w:rsidRPr="00E42B3B" w:rsidRDefault="00E535A5" w:rsidP="00EC59C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E42B3B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zh-HK"/>
              </w:rPr>
              <w:t>Name of drug</w:t>
            </w:r>
          </w:p>
        </w:tc>
        <w:tc>
          <w:tcPr>
            <w:tcW w:w="4028" w:type="dxa"/>
            <w:vAlign w:val="center"/>
          </w:tcPr>
          <w:p w:rsidR="00E535A5" w:rsidRPr="00E42B3B" w:rsidRDefault="00E535A5" w:rsidP="00EC59C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zh-TW"/>
              </w:rPr>
            </w:pPr>
            <w:r w:rsidRPr="00E42B3B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zh-TW"/>
              </w:rPr>
              <w:t>Recommended dosage</w:t>
            </w:r>
          </w:p>
        </w:tc>
        <w:tc>
          <w:tcPr>
            <w:tcW w:w="1701" w:type="dxa"/>
            <w:vAlign w:val="center"/>
          </w:tcPr>
          <w:p w:rsidR="00E535A5" w:rsidRPr="00E42B3B" w:rsidRDefault="00E535A5" w:rsidP="00EC59C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zh-TW"/>
              </w:rPr>
            </w:pPr>
            <w:r w:rsidRPr="00E42B3B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zh-TW"/>
              </w:rPr>
              <w:t>Estimated annual consumption</w:t>
            </w:r>
          </w:p>
        </w:tc>
        <w:tc>
          <w:tcPr>
            <w:tcW w:w="1276" w:type="dxa"/>
            <w:vAlign w:val="center"/>
          </w:tcPr>
          <w:p w:rsidR="00E535A5" w:rsidRPr="00E42B3B" w:rsidRDefault="00E535A5" w:rsidP="00EC59C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zh-TW"/>
              </w:rPr>
            </w:pPr>
            <w:r w:rsidRPr="00E42B3B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zh-TW"/>
              </w:rPr>
              <w:t>Remark</w:t>
            </w:r>
          </w:p>
        </w:tc>
      </w:tr>
      <w:tr w:rsidR="00E535A5" w:rsidRPr="00E42B3B" w:rsidTr="004724A8">
        <w:tc>
          <w:tcPr>
            <w:tcW w:w="2204" w:type="dxa"/>
            <w:vAlign w:val="center"/>
          </w:tcPr>
          <w:p w:rsidR="00E535A5" w:rsidRPr="00E42B3B" w:rsidRDefault="00E535A5" w:rsidP="00EC59C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</w:rPr>
              <w:t>Morphine</w:t>
            </w:r>
          </w:p>
        </w:tc>
        <w:tc>
          <w:tcPr>
            <w:tcW w:w="4028" w:type="dxa"/>
            <w:vAlign w:val="center"/>
          </w:tcPr>
          <w:p w:rsidR="00E535A5" w:rsidRPr="00E42B3B" w:rsidRDefault="00E535A5" w:rsidP="00EC59C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10-100 </w:t>
            </w:r>
            <w:proofErr w:type="spellStart"/>
            <w:r w:rsidR="007F4386" w:rsidRPr="00E42B3B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μg</w:t>
            </w:r>
            <w:proofErr w:type="spellEnd"/>
            <w:r w:rsidR="007F4386" w:rsidRPr="00E42B3B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/g (IP)</w:t>
            </w:r>
          </w:p>
        </w:tc>
        <w:tc>
          <w:tcPr>
            <w:tcW w:w="1701" w:type="dxa"/>
            <w:vAlign w:val="center"/>
          </w:tcPr>
          <w:p w:rsidR="00E535A5" w:rsidRPr="00E42B3B" w:rsidRDefault="00EC59C9" w:rsidP="00EC59C9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</w:pP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  <w:t>1 g</w:t>
            </w:r>
          </w:p>
        </w:tc>
        <w:tc>
          <w:tcPr>
            <w:tcW w:w="1276" w:type="dxa"/>
            <w:vAlign w:val="center"/>
          </w:tcPr>
          <w:p w:rsidR="00E535A5" w:rsidRPr="00E42B3B" w:rsidRDefault="00E535A5" w:rsidP="00EC59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535A5" w:rsidRPr="00E42B3B" w:rsidTr="004724A8">
        <w:tc>
          <w:tcPr>
            <w:tcW w:w="2204" w:type="dxa"/>
            <w:vAlign w:val="center"/>
          </w:tcPr>
          <w:p w:rsidR="00E535A5" w:rsidRPr="00E42B3B" w:rsidRDefault="00E535A5" w:rsidP="00EC59C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</w:rPr>
              <w:t>Methamphetamine</w:t>
            </w:r>
          </w:p>
        </w:tc>
        <w:tc>
          <w:tcPr>
            <w:tcW w:w="4028" w:type="dxa"/>
            <w:vAlign w:val="center"/>
          </w:tcPr>
          <w:p w:rsidR="00E535A5" w:rsidRPr="00E42B3B" w:rsidRDefault="00E535A5" w:rsidP="00EC59C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10-100 </w:t>
            </w:r>
            <w:proofErr w:type="spellStart"/>
            <w:r w:rsidR="007F4386" w:rsidRPr="00E42B3B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μg</w:t>
            </w:r>
            <w:proofErr w:type="spellEnd"/>
            <w:r w:rsidR="007F4386" w:rsidRPr="00E42B3B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/g (IP)</w:t>
            </w:r>
          </w:p>
        </w:tc>
        <w:tc>
          <w:tcPr>
            <w:tcW w:w="1701" w:type="dxa"/>
            <w:vAlign w:val="center"/>
          </w:tcPr>
          <w:p w:rsidR="00E535A5" w:rsidRPr="00E42B3B" w:rsidRDefault="00EC59C9" w:rsidP="00EC59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  <w:t>1 g</w:t>
            </w:r>
          </w:p>
        </w:tc>
        <w:tc>
          <w:tcPr>
            <w:tcW w:w="1276" w:type="dxa"/>
            <w:vAlign w:val="center"/>
          </w:tcPr>
          <w:p w:rsidR="00E535A5" w:rsidRPr="00E42B3B" w:rsidRDefault="00E535A5" w:rsidP="00EC59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535A5" w:rsidRPr="00E42B3B" w:rsidTr="004724A8">
        <w:tc>
          <w:tcPr>
            <w:tcW w:w="2204" w:type="dxa"/>
            <w:vAlign w:val="center"/>
          </w:tcPr>
          <w:p w:rsidR="00E535A5" w:rsidRPr="00E42B3B" w:rsidRDefault="00E535A5" w:rsidP="00EC59C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</w:rPr>
              <w:t>amphetamine</w:t>
            </w:r>
          </w:p>
        </w:tc>
        <w:tc>
          <w:tcPr>
            <w:tcW w:w="4028" w:type="dxa"/>
            <w:vAlign w:val="center"/>
          </w:tcPr>
          <w:p w:rsidR="00E535A5" w:rsidRPr="00E42B3B" w:rsidRDefault="00E535A5" w:rsidP="00EC59C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10-100 </w:t>
            </w:r>
            <w:proofErr w:type="spellStart"/>
            <w:r w:rsidRPr="00E42B3B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μg</w:t>
            </w:r>
            <w:proofErr w:type="spellEnd"/>
            <w:r w:rsidRPr="00E42B3B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/g (estimated value)</w:t>
            </w:r>
            <w:r w:rsidR="007F4386" w:rsidRPr="00E42B3B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 xml:space="preserve"> (IP)</w:t>
            </w:r>
          </w:p>
        </w:tc>
        <w:tc>
          <w:tcPr>
            <w:tcW w:w="1701" w:type="dxa"/>
            <w:vAlign w:val="center"/>
          </w:tcPr>
          <w:p w:rsidR="00E535A5" w:rsidRPr="00E42B3B" w:rsidRDefault="00EC59C9" w:rsidP="00EC59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  <w:t>1 g</w:t>
            </w:r>
          </w:p>
        </w:tc>
        <w:tc>
          <w:tcPr>
            <w:tcW w:w="1276" w:type="dxa"/>
            <w:vAlign w:val="center"/>
          </w:tcPr>
          <w:p w:rsidR="00E535A5" w:rsidRPr="00E42B3B" w:rsidRDefault="00E535A5" w:rsidP="00EC59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535A5" w:rsidRPr="00E42B3B" w:rsidTr="004724A8">
        <w:tc>
          <w:tcPr>
            <w:tcW w:w="2204" w:type="dxa"/>
            <w:vAlign w:val="center"/>
          </w:tcPr>
          <w:p w:rsidR="00E535A5" w:rsidRPr="00E42B3B" w:rsidRDefault="00E535A5" w:rsidP="00EC59C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</w:rPr>
              <w:t>Ketamine</w:t>
            </w:r>
          </w:p>
        </w:tc>
        <w:tc>
          <w:tcPr>
            <w:tcW w:w="4028" w:type="dxa"/>
            <w:vAlign w:val="center"/>
          </w:tcPr>
          <w:p w:rsidR="007F4386" w:rsidRPr="00E42B3B" w:rsidRDefault="00E535A5" w:rsidP="00EC59C9">
            <w:pP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10-100 </w:t>
            </w:r>
            <w:proofErr w:type="spellStart"/>
            <w:r w:rsidR="007F4386" w:rsidRPr="00E42B3B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μg</w:t>
            </w:r>
            <w:proofErr w:type="spellEnd"/>
            <w:r w:rsidR="007F4386" w:rsidRPr="00E42B3B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/g (IP)</w:t>
            </w:r>
          </w:p>
        </w:tc>
        <w:tc>
          <w:tcPr>
            <w:tcW w:w="1701" w:type="dxa"/>
            <w:vAlign w:val="center"/>
          </w:tcPr>
          <w:p w:rsidR="00E535A5" w:rsidRPr="00E42B3B" w:rsidRDefault="00EC59C9" w:rsidP="00EC59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  <w:t>1 g</w:t>
            </w:r>
          </w:p>
        </w:tc>
        <w:tc>
          <w:tcPr>
            <w:tcW w:w="1276" w:type="dxa"/>
            <w:vAlign w:val="center"/>
          </w:tcPr>
          <w:p w:rsidR="00E535A5" w:rsidRPr="00E42B3B" w:rsidRDefault="00E535A5" w:rsidP="00EC59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535A5" w:rsidRPr="00E42B3B" w:rsidTr="004724A8">
        <w:tc>
          <w:tcPr>
            <w:tcW w:w="2204" w:type="dxa"/>
            <w:vAlign w:val="center"/>
          </w:tcPr>
          <w:p w:rsidR="00E535A5" w:rsidRPr="00E42B3B" w:rsidRDefault="00E535A5" w:rsidP="00EC59C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</w:rPr>
              <w:t>Methadone</w:t>
            </w:r>
          </w:p>
        </w:tc>
        <w:tc>
          <w:tcPr>
            <w:tcW w:w="4028" w:type="dxa"/>
            <w:vAlign w:val="center"/>
          </w:tcPr>
          <w:p w:rsidR="00E535A5" w:rsidRPr="00E42B3B" w:rsidRDefault="00E535A5" w:rsidP="00EC59C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10-100 </w:t>
            </w:r>
            <w:proofErr w:type="spellStart"/>
            <w:r w:rsidR="007F4386" w:rsidRPr="00E42B3B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μg</w:t>
            </w:r>
            <w:proofErr w:type="spellEnd"/>
            <w:r w:rsidR="007F4386" w:rsidRPr="00E42B3B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/g (IP)</w:t>
            </w:r>
          </w:p>
        </w:tc>
        <w:tc>
          <w:tcPr>
            <w:tcW w:w="1701" w:type="dxa"/>
            <w:vAlign w:val="center"/>
          </w:tcPr>
          <w:p w:rsidR="00E535A5" w:rsidRPr="00E42B3B" w:rsidRDefault="00EC59C9" w:rsidP="00EC59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  <w:t>1 g</w:t>
            </w:r>
          </w:p>
        </w:tc>
        <w:tc>
          <w:tcPr>
            <w:tcW w:w="1276" w:type="dxa"/>
            <w:vAlign w:val="center"/>
          </w:tcPr>
          <w:p w:rsidR="00E535A5" w:rsidRPr="00E42B3B" w:rsidRDefault="00E535A5" w:rsidP="00EC59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535A5" w:rsidRPr="00E42B3B" w:rsidTr="004724A8">
        <w:tc>
          <w:tcPr>
            <w:tcW w:w="2204" w:type="dxa"/>
            <w:vAlign w:val="center"/>
          </w:tcPr>
          <w:p w:rsidR="00E535A5" w:rsidRPr="00E42B3B" w:rsidRDefault="00E535A5" w:rsidP="00EC59C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</w:rPr>
              <w:t>Cocaine</w:t>
            </w:r>
          </w:p>
        </w:tc>
        <w:tc>
          <w:tcPr>
            <w:tcW w:w="4028" w:type="dxa"/>
            <w:vAlign w:val="center"/>
          </w:tcPr>
          <w:p w:rsidR="00E535A5" w:rsidRPr="00E42B3B" w:rsidRDefault="00E535A5" w:rsidP="00EC59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10-100 </w:t>
            </w:r>
            <w:proofErr w:type="spellStart"/>
            <w:r w:rsidRPr="00E42B3B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μg</w:t>
            </w:r>
            <w:proofErr w:type="spellEnd"/>
            <w:r w:rsidRPr="00E42B3B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/g (estimated value)</w:t>
            </w:r>
            <w:r w:rsidR="007F4386" w:rsidRPr="00E42B3B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 xml:space="preserve"> (IP)</w:t>
            </w:r>
          </w:p>
        </w:tc>
        <w:tc>
          <w:tcPr>
            <w:tcW w:w="1701" w:type="dxa"/>
            <w:vAlign w:val="center"/>
          </w:tcPr>
          <w:p w:rsidR="00E535A5" w:rsidRPr="00E42B3B" w:rsidRDefault="00EC59C9" w:rsidP="00EC59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42B3B"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  <w:t>1 g</w:t>
            </w:r>
          </w:p>
        </w:tc>
        <w:tc>
          <w:tcPr>
            <w:tcW w:w="1276" w:type="dxa"/>
            <w:vAlign w:val="center"/>
          </w:tcPr>
          <w:p w:rsidR="00E535A5" w:rsidRPr="00E42B3B" w:rsidRDefault="00E535A5" w:rsidP="00EC59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C07188" w:rsidRPr="00E42B3B" w:rsidRDefault="00C07188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7F4386" w:rsidRPr="00E42B3B" w:rsidRDefault="007F4386" w:rsidP="007F4386">
      <w:pPr>
        <w:rPr>
          <w:rFonts w:ascii="Arial Unicode MS" w:eastAsia="Arial Unicode MS" w:hAnsi="Arial Unicode MS" w:cs="Arial Unicode MS"/>
          <w:sz w:val="24"/>
          <w:szCs w:val="24"/>
          <w:lang w:eastAsia="zh-TW"/>
        </w:rPr>
      </w:pPr>
      <w:r w:rsidRPr="00E42B3B">
        <w:rPr>
          <w:rFonts w:ascii="Arial Unicode MS" w:eastAsia="Arial Unicode MS" w:hAnsi="Arial Unicode MS" w:cs="Arial Unicode MS"/>
          <w:sz w:val="24"/>
          <w:szCs w:val="24"/>
          <w:lang w:eastAsia="zh-TW"/>
        </w:rPr>
        <w:t>*IM: intramuscular injection, IV:</w:t>
      </w:r>
      <w:r w:rsidRPr="00E42B3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E42B3B">
        <w:rPr>
          <w:rFonts w:ascii="Arial Unicode MS" w:eastAsia="Arial Unicode MS" w:hAnsi="Arial Unicode MS" w:cs="Arial Unicode MS"/>
          <w:sz w:val="24"/>
          <w:szCs w:val="24"/>
          <w:lang w:eastAsia="zh-TW"/>
        </w:rPr>
        <w:t xml:space="preserve">Intravenous Injection, SC: subcutaneous injection; </w:t>
      </w:r>
    </w:p>
    <w:p w:rsidR="007F4386" w:rsidRPr="00E42B3B" w:rsidRDefault="007F4386" w:rsidP="007F4386">
      <w:pPr>
        <w:rPr>
          <w:rFonts w:ascii="Arial Unicode MS" w:eastAsia="Arial Unicode MS" w:hAnsi="Arial Unicode MS" w:cs="Arial Unicode MS"/>
          <w:sz w:val="24"/>
          <w:szCs w:val="24"/>
        </w:rPr>
      </w:pPr>
      <w:r w:rsidRPr="00E42B3B">
        <w:rPr>
          <w:rFonts w:ascii="Arial Unicode MS" w:eastAsia="Arial Unicode MS" w:hAnsi="Arial Unicode MS" w:cs="Arial Unicode MS"/>
          <w:sz w:val="24"/>
          <w:szCs w:val="24"/>
          <w:lang w:eastAsia="zh-TW"/>
        </w:rPr>
        <w:t>IP: Intraperitoneal injection</w:t>
      </w:r>
    </w:p>
    <w:p w:rsidR="007F4386" w:rsidRPr="00E42B3B" w:rsidRDefault="007F4386">
      <w:pPr>
        <w:rPr>
          <w:rFonts w:ascii="Arial Unicode MS" w:eastAsia="Arial Unicode MS" w:hAnsi="Arial Unicode MS" w:cs="Arial Unicode MS"/>
          <w:sz w:val="24"/>
          <w:szCs w:val="24"/>
        </w:rPr>
      </w:pPr>
    </w:p>
    <w:bookmarkEnd w:id="0"/>
    <w:bookmarkEnd w:id="1"/>
    <w:p w:rsidR="00651BB3" w:rsidRPr="00E42B3B" w:rsidRDefault="00651BB3" w:rsidP="00E42B3B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E42B3B">
        <w:rPr>
          <w:rFonts w:ascii="Arial Unicode MS" w:eastAsia="Arial Unicode MS" w:hAnsi="Arial Unicode MS" w:cs="Arial Unicode MS"/>
          <w:b/>
          <w:sz w:val="24"/>
          <w:szCs w:val="24"/>
        </w:rPr>
        <w:t>References:</w:t>
      </w:r>
    </w:p>
    <w:p w:rsidR="00651BB3" w:rsidRPr="00E42B3B" w:rsidRDefault="00651BB3" w:rsidP="00E42B3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E42B3B">
        <w:rPr>
          <w:rFonts w:ascii="Arial Unicode MS" w:eastAsia="Arial Unicode MS" w:hAnsi="Arial Unicode MS" w:cs="Arial Unicode MS"/>
          <w:sz w:val="24"/>
          <w:szCs w:val="24"/>
        </w:rPr>
        <w:t>(1)</w:t>
      </w:r>
      <w:r w:rsidRPr="00E42B3B">
        <w:rPr>
          <w:rFonts w:ascii="Arial Unicode MS" w:eastAsia="Arial Unicode MS" w:hAnsi="Arial Unicode MS" w:cs="Arial Unicode MS"/>
          <w:sz w:val="24"/>
          <w:szCs w:val="24"/>
        </w:rPr>
        <w:tab/>
        <w:t>Zhang,</w:t>
      </w:r>
      <w:r w:rsidR="00890C65" w:rsidRPr="00E42B3B">
        <w:rPr>
          <w:rFonts w:ascii="Arial Unicode MS" w:eastAsia="Arial Unicode MS" w:hAnsi="Arial Unicode MS" w:cs="Arial Unicode MS"/>
          <w:sz w:val="24"/>
          <w:szCs w:val="24"/>
        </w:rPr>
        <w:t xml:space="preserve"> M.; Jing, L.; Liu, Q.; Wen, R.T.; Li, J.X.; Li, Y.L.; Gong, Q.; Liang, J.</w:t>
      </w:r>
      <w:r w:rsidRPr="00E42B3B">
        <w:rPr>
          <w:rFonts w:ascii="Arial Unicode MS" w:eastAsia="Arial Unicode MS" w:hAnsi="Arial Unicode MS" w:cs="Arial Unicode MS"/>
          <w:sz w:val="24"/>
          <w:szCs w:val="24"/>
        </w:rPr>
        <w:t xml:space="preserve">H. </w:t>
      </w:r>
      <w:proofErr w:type="spellStart"/>
      <w:r w:rsidRPr="00E42B3B">
        <w:rPr>
          <w:rFonts w:ascii="Arial Unicode MS" w:eastAsia="Arial Unicode MS" w:hAnsi="Arial Unicode MS" w:cs="Arial Unicode MS"/>
          <w:sz w:val="24"/>
          <w:szCs w:val="24"/>
        </w:rPr>
        <w:t>Neurosci</w:t>
      </w:r>
      <w:proofErr w:type="spellEnd"/>
      <w:r w:rsidRPr="00E42B3B">
        <w:rPr>
          <w:rFonts w:ascii="Arial Unicode MS" w:eastAsia="Arial Unicode MS" w:hAnsi="Arial Unicode MS" w:cs="Arial Unicode MS"/>
          <w:sz w:val="24"/>
          <w:szCs w:val="24"/>
        </w:rPr>
        <w:t>. Lett. 2012, 520, 87.</w:t>
      </w:r>
    </w:p>
    <w:p w:rsidR="00651BB3" w:rsidRPr="00E42B3B" w:rsidRDefault="00890C65" w:rsidP="00E42B3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E42B3B">
        <w:rPr>
          <w:rFonts w:ascii="Arial Unicode MS" w:eastAsia="Arial Unicode MS" w:hAnsi="Arial Unicode MS" w:cs="Arial Unicode MS"/>
          <w:sz w:val="24"/>
          <w:szCs w:val="24"/>
        </w:rPr>
        <w:t>(2)</w:t>
      </w:r>
      <w:r w:rsidRPr="00E42B3B">
        <w:rPr>
          <w:rFonts w:ascii="Arial Unicode MS" w:eastAsia="Arial Unicode MS" w:hAnsi="Arial Unicode MS" w:cs="Arial Unicode MS"/>
          <w:sz w:val="24"/>
          <w:szCs w:val="24"/>
        </w:rPr>
        <w:tab/>
        <w:t>Qin, W.J.; Wang, Y.T.; Li, P.M.; Wang, X.X.; Li, J.</w:t>
      </w:r>
      <w:r w:rsidR="00651BB3" w:rsidRPr="00E42B3B">
        <w:rPr>
          <w:rFonts w:ascii="Arial Unicode MS" w:eastAsia="Arial Unicode MS" w:hAnsi="Arial Unicode MS" w:cs="Arial Unicode MS"/>
          <w:sz w:val="24"/>
          <w:szCs w:val="24"/>
        </w:rPr>
        <w:t xml:space="preserve">X.; </w:t>
      </w:r>
      <w:proofErr w:type="spellStart"/>
      <w:r w:rsidR="00651BB3" w:rsidRPr="00E42B3B">
        <w:rPr>
          <w:rFonts w:ascii="Arial Unicode MS" w:eastAsia="Arial Unicode MS" w:hAnsi="Arial Unicode MS" w:cs="Arial Unicode MS"/>
          <w:sz w:val="24"/>
          <w:szCs w:val="24"/>
        </w:rPr>
        <w:t>Noori</w:t>
      </w:r>
      <w:proofErr w:type="spellEnd"/>
      <w:r w:rsidR="00651BB3" w:rsidRPr="00E42B3B">
        <w:rPr>
          <w:rFonts w:ascii="Arial Unicode MS" w:eastAsia="Arial Unicode MS" w:hAnsi="Arial Unicode MS" w:cs="Arial Unicode MS"/>
          <w:sz w:val="24"/>
          <w:szCs w:val="24"/>
        </w:rPr>
        <w:t>, H.</w:t>
      </w:r>
      <w:r w:rsidRPr="00E42B3B">
        <w:rPr>
          <w:rFonts w:ascii="Arial Unicode MS" w:eastAsia="Arial Unicode MS" w:hAnsi="Arial Unicode MS" w:cs="Arial Unicode MS"/>
          <w:sz w:val="24"/>
          <w:szCs w:val="24"/>
        </w:rPr>
        <w:t xml:space="preserve"> R.; </w:t>
      </w:r>
      <w:proofErr w:type="spellStart"/>
      <w:r w:rsidRPr="00E42B3B">
        <w:rPr>
          <w:rFonts w:ascii="Arial Unicode MS" w:eastAsia="Arial Unicode MS" w:hAnsi="Arial Unicode MS" w:cs="Arial Unicode MS"/>
          <w:sz w:val="24"/>
          <w:szCs w:val="24"/>
        </w:rPr>
        <w:t>Bernardi</w:t>
      </w:r>
      <w:proofErr w:type="spellEnd"/>
      <w:r w:rsidRPr="00E42B3B">
        <w:rPr>
          <w:rFonts w:ascii="Arial Unicode MS" w:eastAsia="Arial Unicode MS" w:hAnsi="Arial Unicode MS" w:cs="Arial Unicode MS"/>
          <w:sz w:val="24"/>
          <w:szCs w:val="24"/>
        </w:rPr>
        <w:t>, R. E.; Liang, J.H.; Zhang, X.</w:t>
      </w:r>
      <w:r w:rsidR="00651BB3" w:rsidRPr="00E42B3B">
        <w:rPr>
          <w:rFonts w:ascii="Arial Unicode MS" w:eastAsia="Arial Unicode MS" w:hAnsi="Arial Unicode MS" w:cs="Arial Unicode MS"/>
          <w:sz w:val="24"/>
          <w:szCs w:val="24"/>
        </w:rPr>
        <w:t>L. Psychopharmacology (Heidelberg, Ger.) 2016, Ahead of Print.</w:t>
      </w:r>
    </w:p>
    <w:p w:rsidR="00651BB3" w:rsidRPr="00E42B3B" w:rsidRDefault="00890C65" w:rsidP="00E42B3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E42B3B">
        <w:rPr>
          <w:rFonts w:ascii="Arial Unicode MS" w:eastAsia="Arial Unicode MS" w:hAnsi="Arial Unicode MS" w:cs="Arial Unicode MS"/>
          <w:sz w:val="24"/>
          <w:szCs w:val="24"/>
        </w:rPr>
        <w:lastRenderedPageBreak/>
        <w:t>(3)</w:t>
      </w:r>
      <w:r w:rsidRPr="00E42B3B">
        <w:rPr>
          <w:rFonts w:ascii="Arial Unicode MS" w:eastAsia="Arial Unicode MS" w:hAnsi="Arial Unicode MS" w:cs="Arial Unicode MS"/>
          <w:sz w:val="24"/>
          <w:szCs w:val="24"/>
        </w:rPr>
        <w:tab/>
        <w:t>Jing, L.; Zhang, M.; Li, J.</w:t>
      </w:r>
      <w:r w:rsidR="00651BB3" w:rsidRPr="00E42B3B">
        <w:rPr>
          <w:rFonts w:ascii="Arial Unicode MS" w:eastAsia="Arial Unicode MS" w:hAnsi="Arial Unicode MS" w:cs="Arial Unicode MS"/>
          <w:sz w:val="24"/>
          <w:szCs w:val="24"/>
        </w:rPr>
        <w:t xml:space="preserve">X.; Huang, P.; Liu, Q.; </w:t>
      </w:r>
      <w:r w:rsidRPr="00E42B3B">
        <w:rPr>
          <w:rFonts w:ascii="Arial Unicode MS" w:eastAsia="Arial Unicode MS" w:hAnsi="Arial Unicode MS" w:cs="Arial Unicode MS"/>
          <w:sz w:val="24"/>
          <w:szCs w:val="24"/>
        </w:rPr>
        <w:t>Li, Y.-L.; Liang, H.; Liang, J.</w:t>
      </w:r>
      <w:r w:rsidR="00651BB3" w:rsidRPr="00E42B3B">
        <w:rPr>
          <w:rFonts w:ascii="Arial Unicode MS" w:eastAsia="Arial Unicode MS" w:hAnsi="Arial Unicode MS" w:cs="Arial Unicode MS"/>
          <w:sz w:val="24"/>
          <w:szCs w:val="24"/>
        </w:rPr>
        <w:t xml:space="preserve">H. </w:t>
      </w:r>
      <w:proofErr w:type="spellStart"/>
      <w:r w:rsidR="00651BB3" w:rsidRPr="00E42B3B">
        <w:rPr>
          <w:rFonts w:ascii="Arial Unicode MS" w:eastAsia="Arial Unicode MS" w:hAnsi="Arial Unicode MS" w:cs="Arial Unicode MS"/>
          <w:sz w:val="24"/>
          <w:szCs w:val="24"/>
        </w:rPr>
        <w:t>Neurosci</w:t>
      </w:r>
      <w:proofErr w:type="spellEnd"/>
      <w:r w:rsidR="00651BB3" w:rsidRPr="00E42B3B">
        <w:rPr>
          <w:rFonts w:ascii="Arial Unicode MS" w:eastAsia="Arial Unicode MS" w:hAnsi="Arial Unicode MS" w:cs="Arial Unicode MS"/>
          <w:sz w:val="24"/>
          <w:szCs w:val="24"/>
        </w:rPr>
        <w:t>. Lett. 2014, 560, 103.</w:t>
      </w:r>
    </w:p>
    <w:p w:rsidR="00651BB3" w:rsidRPr="00E42B3B" w:rsidRDefault="00651BB3" w:rsidP="00E42B3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E42B3B">
        <w:rPr>
          <w:rFonts w:ascii="Arial Unicode MS" w:eastAsia="Arial Unicode MS" w:hAnsi="Arial Unicode MS" w:cs="Arial Unicode MS"/>
          <w:sz w:val="24"/>
          <w:szCs w:val="24"/>
        </w:rPr>
        <w:t>(4)</w:t>
      </w:r>
      <w:r w:rsidRPr="00E42B3B">
        <w:rPr>
          <w:rFonts w:ascii="Arial Unicode MS" w:eastAsia="Arial Unicode MS" w:hAnsi="Arial Unicode MS" w:cs="Arial Unicode MS"/>
          <w:sz w:val="24"/>
          <w:szCs w:val="24"/>
        </w:rPr>
        <w:tab/>
      </w:r>
      <w:proofErr w:type="spellStart"/>
      <w:r w:rsidRPr="00E42B3B">
        <w:rPr>
          <w:rFonts w:ascii="Arial Unicode MS" w:eastAsia="Arial Unicode MS" w:hAnsi="Arial Unicode MS" w:cs="Arial Unicode MS"/>
          <w:sz w:val="24"/>
          <w:szCs w:val="24"/>
        </w:rPr>
        <w:t>Borçoi</w:t>
      </w:r>
      <w:proofErr w:type="spellEnd"/>
      <w:r w:rsidRPr="00E42B3B">
        <w:rPr>
          <w:rFonts w:ascii="Arial Unicode MS" w:eastAsia="Arial Unicode MS" w:hAnsi="Arial Unicode MS" w:cs="Arial Unicode MS"/>
          <w:sz w:val="24"/>
          <w:szCs w:val="24"/>
        </w:rPr>
        <w:t xml:space="preserve">, A. R.; Patti, C. L.; </w:t>
      </w:r>
      <w:proofErr w:type="spellStart"/>
      <w:r w:rsidRPr="00E42B3B">
        <w:rPr>
          <w:rFonts w:ascii="Arial Unicode MS" w:eastAsia="Arial Unicode MS" w:hAnsi="Arial Unicode MS" w:cs="Arial Unicode MS"/>
          <w:sz w:val="24"/>
          <w:szCs w:val="24"/>
        </w:rPr>
        <w:t>Zanin</w:t>
      </w:r>
      <w:proofErr w:type="spellEnd"/>
      <w:r w:rsidRPr="00E42B3B">
        <w:rPr>
          <w:rFonts w:ascii="Arial Unicode MS" w:eastAsia="Arial Unicode MS" w:hAnsi="Arial Unicode MS" w:cs="Arial Unicode MS"/>
          <w:sz w:val="24"/>
          <w:szCs w:val="24"/>
        </w:rPr>
        <w:t xml:space="preserve">, K. A.; </w:t>
      </w:r>
      <w:proofErr w:type="spellStart"/>
      <w:r w:rsidRPr="00E42B3B">
        <w:rPr>
          <w:rFonts w:ascii="Arial Unicode MS" w:eastAsia="Arial Unicode MS" w:hAnsi="Arial Unicode MS" w:cs="Arial Unicode MS"/>
          <w:sz w:val="24"/>
          <w:szCs w:val="24"/>
        </w:rPr>
        <w:t>Hollais</w:t>
      </w:r>
      <w:proofErr w:type="spellEnd"/>
      <w:r w:rsidRPr="00E42B3B">
        <w:rPr>
          <w:rFonts w:ascii="Arial Unicode MS" w:eastAsia="Arial Unicode MS" w:hAnsi="Arial Unicode MS" w:cs="Arial Unicode MS"/>
          <w:sz w:val="24"/>
          <w:szCs w:val="24"/>
        </w:rPr>
        <w:t>, A. W.; Santos-</w:t>
      </w:r>
      <w:proofErr w:type="spellStart"/>
      <w:r w:rsidRPr="00E42B3B">
        <w:rPr>
          <w:rFonts w:ascii="Arial Unicode MS" w:eastAsia="Arial Unicode MS" w:hAnsi="Arial Unicode MS" w:cs="Arial Unicode MS"/>
          <w:sz w:val="24"/>
          <w:szCs w:val="24"/>
        </w:rPr>
        <w:t>Baldaia</w:t>
      </w:r>
      <w:proofErr w:type="spellEnd"/>
      <w:r w:rsidRPr="00E42B3B">
        <w:rPr>
          <w:rFonts w:ascii="Arial Unicode MS" w:eastAsia="Arial Unicode MS" w:hAnsi="Arial Unicode MS" w:cs="Arial Unicode MS"/>
          <w:sz w:val="24"/>
          <w:szCs w:val="24"/>
        </w:rPr>
        <w:t xml:space="preserve">, R.; </w:t>
      </w:r>
      <w:proofErr w:type="spellStart"/>
      <w:r w:rsidRPr="00E42B3B">
        <w:rPr>
          <w:rFonts w:ascii="Arial Unicode MS" w:eastAsia="Arial Unicode MS" w:hAnsi="Arial Unicode MS" w:cs="Arial Unicode MS"/>
          <w:sz w:val="24"/>
          <w:szCs w:val="24"/>
        </w:rPr>
        <w:t>Ceccon</w:t>
      </w:r>
      <w:proofErr w:type="spellEnd"/>
      <w:r w:rsidRPr="00E42B3B">
        <w:rPr>
          <w:rFonts w:ascii="Arial Unicode MS" w:eastAsia="Arial Unicode MS" w:hAnsi="Arial Unicode MS" w:cs="Arial Unicode MS"/>
          <w:sz w:val="24"/>
          <w:szCs w:val="24"/>
        </w:rPr>
        <w:t xml:space="preserve">, L. M.; </w:t>
      </w:r>
      <w:proofErr w:type="spellStart"/>
      <w:r w:rsidRPr="00E42B3B">
        <w:rPr>
          <w:rFonts w:ascii="Arial Unicode MS" w:eastAsia="Arial Unicode MS" w:hAnsi="Arial Unicode MS" w:cs="Arial Unicode MS"/>
          <w:sz w:val="24"/>
          <w:szCs w:val="24"/>
        </w:rPr>
        <w:t>Berro</w:t>
      </w:r>
      <w:proofErr w:type="spellEnd"/>
      <w:r w:rsidRPr="00E42B3B">
        <w:rPr>
          <w:rFonts w:ascii="Arial Unicode MS" w:eastAsia="Arial Unicode MS" w:hAnsi="Arial Unicode MS" w:cs="Arial Unicode MS"/>
          <w:sz w:val="24"/>
          <w:szCs w:val="24"/>
        </w:rPr>
        <w:t xml:space="preserve">, L. F.; </w:t>
      </w:r>
      <w:proofErr w:type="spellStart"/>
      <w:r w:rsidRPr="00E42B3B">
        <w:rPr>
          <w:rFonts w:ascii="Arial Unicode MS" w:eastAsia="Arial Unicode MS" w:hAnsi="Arial Unicode MS" w:cs="Arial Unicode MS"/>
          <w:sz w:val="24"/>
          <w:szCs w:val="24"/>
        </w:rPr>
        <w:t>Wuo</w:t>
      </w:r>
      <w:proofErr w:type="spellEnd"/>
      <w:r w:rsidRPr="00E42B3B">
        <w:rPr>
          <w:rFonts w:ascii="Arial Unicode MS" w:eastAsia="Arial Unicode MS" w:hAnsi="Arial Unicode MS" w:cs="Arial Unicode MS"/>
          <w:sz w:val="24"/>
          <w:szCs w:val="24"/>
        </w:rPr>
        <w:t xml:space="preserve">-Silva, R.; </w:t>
      </w:r>
      <w:proofErr w:type="spellStart"/>
      <w:r w:rsidRPr="00E42B3B">
        <w:rPr>
          <w:rFonts w:ascii="Arial Unicode MS" w:eastAsia="Arial Unicode MS" w:hAnsi="Arial Unicode MS" w:cs="Arial Unicode MS"/>
          <w:sz w:val="24"/>
          <w:szCs w:val="24"/>
        </w:rPr>
        <w:t>Grapiglia</w:t>
      </w:r>
      <w:proofErr w:type="spellEnd"/>
      <w:r w:rsidRPr="00E42B3B">
        <w:rPr>
          <w:rFonts w:ascii="Arial Unicode MS" w:eastAsia="Arial Unicode MS" w:hAnsi="Arial Unicode MS" w:cs="Arial Unicode MS"/>
          <w:sz w:val="24"/>
          <w:szCs w:val="24"/>
        </w:rPr>
        <w:t>, S. B.; Ribeiro, L. T. Progress in Neuro-Psychopharmacology and Biological Psychiatry 2015, 63, 63.</w:t>
      </w:r>
    </w:p>
    <w:p w:rsidR="00651BB3" w:rsidRPr="00E42B3B" w:rsidRDefault="00651BB3" w:rsidP="00E42B3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E42B3B">
        <w:rPr>
          <w:rFonts w:ascii="Arial Unicode MS" w:eastAsia="Arial Unicode MS" w:hAnsi="Arial Unicode MS" w:cs="Arial Unicode MS"/>
          <w:sz w:val="24"/>
          <w:szCs w:val="24"/>
        </w:rPr>
        <w:t>(5)</w:t>
      </w:r>
      <w:r w:rsidRPr="00E42B3B">
        <w:rPr>
          <w:rFonts w:ascii="Arial Unicode MS" w:eastAsia="Arial Unicode MS" w:hAnsi="Arial Unicode MS" w:cs="Arial Unicode MS"/>
          <w:sz w:val="24"/>
          <w:szCs w:val="24"/>
        </w:rPr>
        <w:tab/>
      </w:r>
      <w:proofErr w:type="spellStart"/>
      <w:r w:rsidRPr="00E42B3B">
        <w:rPr>
          <w:rFonts w:ascii="Arial Unicode MS" w:eastAsia="Arial Unicode MS" w:hAnsi="Arial Unicode MS" w:cs="Arial Unicode MS"/>
          <w:sz w:val="24"/>
          <w:szCs w:val="24"/>
        </w:rPr>
        <w:t>Celik</w:t>
      </w:r>
      <w:proofErr w:type="spellEnd"/>
      <w:r w:rsidRPr="00E42B3B">
        <w:rPr>
          <w:rFonts w:ascii="Arial Unicode MS" w:eastAsia="Arial Unicode MS" w:hAnsi="Arial Unicode MS" w:cs="Arial Unicode MS"/>
          <w:sz w:val="24"/>
          <w:szCs w:val="24"/>
        </w:rPr>
        <w:t xml:space="preserve">, E.; </w:t>
      </w:r>
      <w:proofErr w:type="spellStart"/>
      <w:r w:rsidRPr="00E42B3B">
        <w:rPr>
          <w:rFonts w:ascii="Arial Unicode MS" w:eastAsia="Arial Unicode MS" w:hAnsi="Arial Unicode MS" w:cs="Arial Unicode MS"/>
          <w:sz w:val="24"/>
          <w:szCs w:val="24"/>
        </w:rPr>
        <w:t>Uzbay</w:t>
      </w:r>
      <w:proofErr w:type="spellEnd"/>
      <w:r w:rsidRPr="00E42B3B">
        <w:rPr>
          <w:rFonts w:ascii="Arial Unicode MS" w:eastAsia="Arial Unicode MS" w:hAnsi="Arial Unicode MS" w:cs="Arial Unicode MS"/>
          <w:sz w:val="24"/>
          <w:szCs w:val="24"/>
        </w:rPr>
        <w:t>, I. T.; Karakas, S. Progress in Neuro-Psychopharmacology and Biological Psychiatry 2006, 30, 50.</w:t>
      </w:r>
    </w:p>
    <w:p w:rsidR="00651BB3" w:rsidRPr="00E42B3B" w:rsidRDefault="00651BB3" w:rsidP="00E42B3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E42B3B">
        <w:rPr>
          <w:rFonts w:ascii="Arial Unicode MS" w:eastAsia="Arial Unicode MS" w:hAnsi="Arial Unicode MS" w:cs="Arial Unicode MS"/>
          <w:sz w:val="24"/>
          <w:szCs w:val="24"/>
        </w:rPr>
        <w:t>(6)</w:t>
      </w:r>
      <w:r w:rsidRPr="00E42B3B">
        <w:rPr>
          <w:rFonts w:ascii="Arial Unicode MS" w:eastAsia="Arial Unicode MS" w:hAnsi="Arial Unicode MS" w:cs="Arial Unicode MS"/>
          <w:sz w:val="24"/>
          <w:szCs w:val="24"/>
        </w:rPr>
        <w:tab/>
      </w:r>
      <w:proofErr w:type="spellStart"/>
      <w:r w:rsidRPr="00E42B3B">
        <w:rPr>
          <w:rFonts w:ascii="Arial Unicode MS" w:eastAsia="Arial Unicode MS" w:hAnsi="Arial Unicode MS" w:cs="Arial Unicode MS"/>
          <w:sz w:val="24"/>
          <w:szCs w:val="24"/>
        </w:rPr>
        <w:t>Xiong</w:t>
      </w:r>
      <w:proofErr w:type="spellEnd"/>
      <w:r w:rsidRPr="00E42B3B">
        <w:rPr>
          <w:rFonts w:ascii="Arial Unicode MS" w:eastAsia="Arial Unicode MS" w:hAnsi="Arial Unicode MS" w:cs="Arial Unicode MS"/>
          <w:sz w:val="24"/>
          <w:szCs w:val="24"/>
        </w:rPr>
        <w:t xml:space="preserve">, B.; Miao, H.; Wu, F. </w:t>
      </w:r>
      <w:proofErr w:type="spellStart"/>
      <w:r w:rsidRPr="00E42B3B">
        <w:rPr>
          <w:rFonts w:ascii="Arial Unicode MS" w:eastAsia="Arial Unicode MS" w:hAnsi="Arial Unicode MS" w:cs="Arial Unicode MS"/>
          <w:sz w:val="24"/>
          <w:szCs w:val="24"/>
        </w:rPr>
        <w:t>Zhongguo</w:t>
      </w:r>
      <w:proofErr w:type="spellEnd"/>
      <w:r w:rsidRPr="00E42B3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42B3B">
        <w:rPr>
          <w:rFonts w:ascii="Arial Unicode MS" w:eastAsia="Arial Unicode MS" w:hAnsi="Arial Unicode MS" w:cs="Arial Unicode MS"/>
          <w:sz w:val="24"/>
          <w:szCs w:val="24"/>
        </w:rPr>
        <w:t>Zuzhi</w:t>
      </w:r>
      <w:proofErr w:type="spellEnd"/>
      <w:r w:rsidRPr="00E42B3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42B3B">
        <w:rPr>
          <w:rFonts w:ascii="Arial Unicode MS" w:eastAsia="Arial Unicode MS" w:hAnsi="Arial Unicode MS" w:cs="Arial Unicode MS"/>
          <w:sz w:val="24"/>
          <w:szCs w:val="24"/>
        </w:rPr>
        <w:t>Huaxue</w:t>
      </w:r>
      <w:proofErr w:type="spellEnd"/>
      <w:r w:rsidRPr="00E42B3B">
        <w:rPr>
          <w:rFonts w:ascii="Arial Unicode MS" w:eastAsia="Arial Unicode MS" w:hAnsi="Arial Unicode MS" w:cs="Arial Unicode MS"/>
          <w:sz w:val="24"/>
          <w:szCs w:val="24"/>
        </w:rPr>
        <w:t xml:space="preserve"> Yu </w:t>
      </w:r>
      <w:proofErr w:type="spellStart"/>
      <w:r w:rsidRPr="00E42B3B">
        <w:rPr>
          <w:rFonts w:ascii="Arial Unicode MS" w:eastAsia="Arial Unicode MS" w:hAnsi="Arial Unicode MS" w:cs="Arial Unicode MS"/>
          <w:sz w:val="24"/>
          <w:szCs w:val="24"/>
        </w:rPr>
        <w:t>Xibao</w:t>
      </w:r>
      <w:proofErr w:type="spellEnd"/>
      <w:r w:rsidRPr="00E42B3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42B3B">
        <w:rPr>
          <w:rFonts w:ascii="Arial Unicode MS" w:eastAsia="Arial Unicode MS" w:hAnsi="Arial Unicode MS" w:cs="Arial Unicode MS"/>
          <w:sz w:val="24"/>
          <w:szCs w:val="24"/>
        </w:rPr>
        <w:t>Huaxue</w:t>
      </w:r>
      <w:proofErr w:type="spellEnd"/>
      <w:r w:rsidRPr="00E42B3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E42B3B">
        <w:rPr>
          <w:rFonts w:ascii="Arial Unicode MS" w:eastAsia="Arial Unicode MS" w:hAnsi="Arial Unicode MS" w:cs="Arial Unicode MS"/>
          <w:sz w:val="24"/>
          <w:szCs w:val="24"/>
        </w:rPr>
        <w:t>Zazhi</w:t>
      </w:r>
      <w:proofErr w:type="spellEnd"/>
      <w:r w:rsidRPr="00E42B3B">
        <w:rPr>
          <w:rFonts w:ascii="Arial Unicode MS" w:eastAsia="Arial Unicode MS" w:hAnsi="Arial Unicode MS" w:cs="Arial Unicode MS"/>
          <w:sz w:val="24"/>
          <w:szCs w:val="24"/>
        </w:rPr>
        <w:t xml:space="preserve"> 2014, 23, 320.</w:t>
      </w:r>
    </w:p>
    <w:p w:rsidR="00651BB3" w:rsidRPr="00E42B3B" w:rsidRDefault="00890C65" w:rsidP="00E42B3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E42B3B">
        <w:rPr>
          <w:rFonts w:ascii="Arial Unicode MS" w:eastAsia="Arial Unicode MS" w:hAnsi="Arial Unicode MS" w:cs="Arial Unicode MS"/>
          <w:sz w:val="24"/>
          <w:szCs w:val="24"/>
        </w:rPr>
        <w:t>(7)</w:t>
      </w:r>
      <w:r w:rsidRPr="00E42B3B">
        <w:rPr>
          <w:rFonts w:ascii="Arial Unicode MS" w:eastAsia="Arial Unicode MS" w:hAnsi="Arial Unicode MS" w:cs="Arial Unicode MS"/>
          <w:sz w:val="24"/>
          <w:szCs w:val="24"/>
        </w:rPr>
        <w:tab/>
      </w:r>
      <w:proofErr w:type="spellStart"/>
      <w:r w:rsidRPr="00E42B3B">
        <w:rPr>
          <w:rFonts w:ascii="Arial Unicode MS" w:eastAsia="Arial Unicode MS" w:hAnsi="Arial Unicode MS" w:cs="Arial Unicode MS"/>
          <w:sz w:val="24"/>
          <w:szCs w:val="24"/>
        </w:rPr>
        <w:t>Nassogne</w:t>
      </w:r>
      <w:proofErr w:type="spellEnd"/>
      <w:r w:rsidRPr="00E42B3B">
        <w:rPr>
          <w:rFonts w:ascii="Arial Unicode MS" w:eastAsia="Arial Unicode MS" w:hAnsi="Arial Unicode MS" w:cs="Arial Unicode MS"/>
          <w:sz w:val="24"/>
          <w:szCs w:val="24"/>
        </w:rPr>
        <w:t>, M.</w:t>
      </w:r>
      <w:r w:rsidR="00651BB3" w:rsidRPr="00E42B3B">
        <w:rPr>
          <w:rFonts w:ascii="Arial Unicode MS" w:eastAsia="Arial Unicode MS" w:hAnsi="Arial Unicode MS" w:cs="Arial Unicode MS"/>
          <w:sz w:val="24"/>
          <w:szCs w:val="24"/>
        </w:rPr>
        <w:t xml:space="preserve">C.; </w:t>
      </w:r>
      <w:proofErr w:type="spellStart"/>
      <w:r w:rsidR="00651BB3" w:rsidRPr="00E42B3B">
        <w:rPr>
          <w:rFonts w:ascii="Arial Unicode MS" w:eastAsia="Arial Unicode MS" w:hAnsi="Arial Unicode MS" w:cs="Arial Unicode MS"/>
          <w:sz w:val="24"/>
          <w:szCs w:val="24"/>
        </w:rPr>
        <w:t>Gressens</w:t>
      </w:r>
      <w:proofErr w:type="spellEnd"/>
      <w:r w:rsidR="00651BB3" w:rsidRPr="00E42B3B">
        <w:rPr>
          <w:rFonts w:ascii="Arial Unicode MS" w:eastAsia="Arial Unicode MS" w:hAnsi="Arial Unicode MS" w:cs="Arial Unicode MS"/>
          <w:sz w:val="24"/>
          <w:szCs w:val="24"/>
        </w:rPr>
        <w:t xml:space="preserve">, P.; </w:t>
      </w:r>
      <w:proofErr w:type="spellStart"/>
      <w:r w:rsidR="00651BB3" w:rsidRPr="00E42B3B">
        <w:rPr>
          <w:rFonts w:ascii="Arial Unicode MS" w:eastAsia="Arial Unicode MS" w:hAnsi="Arial Unicode MS" w:cs="Arial Unicode MS"/>
          <w:sz w:val="24"/>
          <w:szCs w:val="24"/>
        </w:rPr>
        <w:t>Evrard</w:t>
      </w:r>
      <w:proofErr w:type="spellEnd"/>
      <w:r w:rsidR="00651BB3" w:rsidRPr="00E42B3B">
        <w:rPr>
          <w:rFonts w:ascii="Arial Unicode MS" w:eastAsia="Arial Unicode MS" w:hAnsi="Arial Unicode MS" w:cs="Arial Unicode MS"/>
          <w:sz w:val="24"/>
          <w:szCs w:val="24"/>
        </w:rPr>
        <w:t xml:space="preserve">, P.; </w:t>
      </w:r>
      <w:proofErr w:type="spellStart"/>
      <w:r w:rsidR="00651BB3" w:rsidRPr="00E42B3B">
        <w:rPr>
          <w:rFonts w:ascii="Arial Unicode MS" w:eastAsia="Arial Unicode MS" w:hAnsi="Arial Unicode MS" w:cs="Arial Unicode MS"/>
          <w:sz w:val="24"/>
          <w:szCs w:val="24"/>
        </w:rPr>
        <w:t>Courtoy</w:t>
      </w:r>
      <w:proofErr w:type="spellEnd"/>
      <w:r w:rsidR="00651BB3" w:rsidRPr="00E42B3B">
        <w:rPr>
          <w:rFonts w:ascii="Arial Unicode MS" w:eastAsia="Arial Unicode MS" w:hAnsi="Arial Unicode MS" w:cs="Arial Unicode MS"/>
          <w:sz w:val="24"/>
          <w:szCs w:val="24"/>
        </w:rPr>
        <w:t>, P. J. Developmental brain research 1998, 110, 61.</w:t>
      </w:r>
    </w:p>
    <w:p w:rsidR="00651BB3" w:rsidRPr="00E42B3B" w:rsidRDefault="00651BB3" w:rsidP="00E42B3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E42B3B">
        <w:rPr>
          <w:rFonts w:ascii="Arial Unicode MS" w:eastAsia="Arial Unicode MS" w:hAnsi="Arial Unicode MS" w:cs="Arial Unicode MS"/>
          <w:sz w:val="24"/>
          <w:szCs w:val="24"/>
        </w:rPr>
        <w:t>(8)</w:t>
      </w:r>
      <w:r w:rsidRPr="00E42B3B">
        <w:rPr>
          <w:rFonts w:ascii="Arial Unicode MS" w:eastAsia="Arial Unicode MS" w:hAnsi="Arial Unicode MS" w:cs="Arial Unicode MS"/>
          <w:sz w:val="24"/>
          <w:szCs w:val="24"/>
        </w:rPr>
        <w:tab/>
        <w:t>彭菊, 南方医科大学, 2014.</w:t>
      </w:r>
    </w:p>
    <w:p w:rsidR="00745490" w:rsidRPr="00E42B3B" w:rsidRDefault="00651BB3" w:rsidP="00E42B3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E42B3B">
        <w:rPr>
          <w:rFonts w:ascii="Arial Unicode MS" w:eastAsia="Arial Unicode MS" w:hAnsi="Arial Unicode MS" w:cs="Arial Unicode MS"/>
          <w:sz w:val="24"/>
          <w:szCs w:val="24"/>
        </w:rPr>
        <w:t>(9)</w:t>
      </w:r>
      <w:r w:rsidRPr="00E42B3B">
        <w:rPr>
          <w:rFonts w:ascii="Arial Unicode MS" w:eastAsia="Arial Unicode MS" w:hAnsi="Arial Unicode MS" w:cs="Arial Unicode MS"/>
          <w:sz w:val="24"/>
          <w:szCs w:val="24"/>
        </w:rPr>
        <w:tab/>
        <w:t>陈毅飞, 南方医科大学, 2012.</w:t>
      </w:r>
    </w:p>
    <w:sectPr w:rsidR="00745490" w:rsidRPr="00E42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684C"/>
    <w:multiLevelType w:val="multilevel"/>
    <w:tmpl w:val="9ADA2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2534E6A"/>
    <w:multiLevelType w:val="hybridMultilevel"/>
    <w:tmpl w:val="E752EA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0A64D2D"/>
    <w:multiLevelType w:val="multilevel"/>
    <w:tmpl w:val="09D81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EDD3280"/>
    <w:multiLevelType w:val="multilevel"/>
    <w:tmpl w:val="0A4C4DB8"/>
    <w:lvl w:ilvl="0">
      <w:start w:val="3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Organic Chem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w5wazafafppwze0p0ux9z0k950ffd9s9d29&quot;&gt;My EndNote Library Copy&lt;record-ids&gt;&lt;item&gt;106&lt;/item&gt;&lt;item&gt;120&lt;/item&gt;&lt;item&gt;124&lt;/item&gt;&lt;item&gt;165&lt;/item&gt;&lt;item&gt;166&lt;/item&gt;&lt;item&gt;167&lt;/item&gt;&lt;item&gt;168&lt;/item&gt;&lt;item&gt;169&lt;/item&gt;&lt;item&gt;170&lt;/item&gt;&lt;/record-ids&gt;&lt;/item&gt;&lt;/Libraries&gt;"/>
  </w:docVars>
  <w:rsids>
    <w:rsidRoot w:val="00542FBB"/>
    <w:rsid w:val="0003699E"/>
    <w:rsid w:val="001D7F33"/>
    <w:rsid w:val="00205313"/>
    <w:rsid w:val="002861AC"/>
    <w:rsid w:val="002E063A"/>
    <w:rsid w:val="00416722"/>
    <w:rsid w:val="004724A8"/>
    <w:rsid w:val="0047621A"/>
    <w:rsid w:val="00542FBB"/>
    <w:rsid w:val="0058207B"/>
    <w:rsid w:val="005B3A80"/>
    <w:rsid w:val="00651BB3"/>
    <w:rsid w:val="00670ECB"/>
    <w:rsid w:val="00711B27"/>
    <w:rsid w:val="0071345E"/>
    <w:rsid w:val="00745490"/>
    <w:rsid w:val="00771069"/>
    <w:rsid w:val="007F4386"/>
    <w:rsid w:val="00817642"/>
    <w:rsid w:val="00890900"/>
    <w:rsid w:val="00890C65"/>
    <w:rsid w:val="008C3C20"/>
    <w:rsid w:val="008E6A88"/>
    <w:rsid w:val="008E7735"/>
    <w:rsid w:val="00986F61"/>
    <w:rsid w:val="00A21D7F"/>
    <w:rsid w:val="00A5771F"/>
    <w:rsid w:val="00A60179"/>
    <w:rsid w:val="00AE4AC7"/>
    <w:rsid w:val="00B44703"/>
    <w:rsid w:val="00BA6567"/>
    <w:rsid w:val="00C07188"/>
    <w:rsid w:val="00CF5E88"/>
    <w:rsid w:val="00D116EF"/>
    <w:rsid w:val="00DD3CAF"/>
    <w:rsid w:val="00DE424B"/>
    <w:rsid w:val="00E052D6"/>
    <w:rsid w:val="00E42B3B"/>
    <w:rsid w:val="00E535A5"/>
    <w:rsid w:val="00EC59C9"/>
    <w:rsid w:val="00ED3B4F"/>
    <w:rsid w:val="00F57F65"/>
    <w:rsid w:val="00F80ACE"/>
    <w:rsid w:val="00F9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851AD-E87A-4D3F-A243-F54273A2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745490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45490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745490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745490"/>
    <w:rPr>
      <w:rFonts w:ascii="Calibri" w:hAnsi="Calibri"/>
      <w:noProof/>
      <w:sz w:val="20"/>
    </w:rPr>
  </w:style>
  <w:style w:type="paragraph" w:styleId="ListParagraph">
    <w:name w:val="List Paragraph"/>
    <w:basedOn w:val="Normal"/>
    <w:uiPriority w:val="34"/>
    <w:qFormat/>
    <w:rsid w:val="00A60179"/>
    <w:pPr>
      <w:ind w:leftChars="200" w:left="480"/>
    </w:pPr>
  </w:style>
  <w:style w:type="table" w:styleId="TableGrid">
    <w:name w:val="Table Grid"/>
    <w:basedOn w:val="TableNormal"/>
    <w:uiPriority w:val="39"/>
    <w:rsid w:val="00A6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9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8128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Andy</dc:creator>
  <cp:keywords/>
  <dc:description/>
  <cp:lastModifiedBy>Nicole</cp:lastModifiedBy>
  <cp:revision>14</cp:revision>
  <dcterms:created xsi:type="dcterms:W3CDTF">2016-09-29T07:16:00Z</dcterms:created>
  <dcterms:modified xsi:type="dcterms:W3CDTF">2016-12-05T08:50:00Z</dcterms:modified>
</cp:coreProperties>
</file>